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C60" w:rsidRDefault="00F06C60" w:rsidP="00F06C60">
      <w:pPr>
        <w:pStyle w:val="a3"/>
        <w:tabs>
          <w:tab w:val="left" w:pos="0"/>
        </w:tabs>
        <w:spacing w:after="0"/>
        <w:ind w:left="0"/>
        <w:jc w:val="both"/>
        <w:rPr>
          <w:b/>
          <w:sz w:val="26"/>
          <w:szCs w:val="26"/>
          <w:u w:val="single"/>
        </w:rPr>
      </w:pPr>
      <w:r w:rsidRPr="00DB73C8">
        <w:rPr>
          <w:b/>
          <w:sz w:val="26"/>
          <w:szCs w:val="26"/>
          <w:u w:val="single"/>
        </w:rPr>
        <w:t xml:space="preserve">3. </w:t>
      </w:r>
      <w:proofErr w:type="gramStart"/>
      <w:r w:rsidRPr="00DB73C8">
        <w:rPr>
          <w:b/>
          <w:sz w:val="26"/>
          <w:szCs w:val="26"/>
          <w:u w:val="single"/>
        </w:rPr>
        <w:t>Участие  муниципального</w:t>
      </w:r>
      <w:proofErr w:type="gramEnd"/>
      <w:r w:rsidRPr="00DB73C8">
        <w:rPr>
          <w:b/>
          <w:sz w:val="26"/>
          <w:szCs w:val="26"/>
          <w:u w:val="single"/>
        </w:rPr>
        <w:t xml:space="preserve">  образования в государственных  программах. </w:t>
      </w:r>
    </w:p>
    <w:p w:rsidR="00F06C60" w:rsidRPr="00DB73C8" w:rsidRDefault="00F06C60" w:rsidP="00F06C60">
      <w:pPr>
        <w:pStyle w:val="a3"/>
        <w:tabs>
          <w:tab w:val="left" w:pos="0"/>
        </w:tabs>
        <w:spacing w:after="0"/>
        <w:ind w:left="0"/>
        <w:jc w:val="both"/>
        <w:rPr>
          <w:b/>
          <w:sz w:val="26"/>
          <w:szCs w:val="26"/>
          <w:u w:val="single"/>
        </w:rPr>
      </w:pPr>
    </w:p>
    <w:p w:rsidR="00F06C60" w:rsidRPr="00A605EB" w:rsidRDefault="00F06C60" w:rsidP="00F06C60">
      <w:pPr>
        <w:tabs>
          <w:tab w:val="num" w:pos="-720"/>
          <w:tab w:val="num" w:pos="0"/>
        </w:tabs>
        <w:ind w:firstLine="567"/>
        <w:jc w:val="both"/>
        <w:rPr>
          <w:sz w:val="26"/>
          <w:szCs w:val="26"/>
        </w:rPr>
      </w:pPr>
      <w:proofErr w:type="spellStart"/>
      <w:r w:rsidRPr="00A605EB">
        <w:rPr>
          <w:sz w:val="26"/>
          <w:szCs w:val="26"/>
        </w:rPr>
        <w:t>Таловское</w:t>
      </w:r>
      <w:proofErr w:type="spellEnd"/>
      <w:r w:rsidRPr="00A605EB">
        <w:rPr>
          <w:sz w:val="26"/>
          <w:szCs w:val="26"/>
        </w:rPr>
        <w:t xml:space="preserve"> городское поселение принимало участие в 3 государственных программах Воронежской области:</w:t>
      </w:r>
    </w:p>
    <w:p w:rsidR="00F06C60" w:rsidRPr="00A605EB" w:rsidRDefault="00F06C60" w:rsidP="00F06C60">
      <w:pPr>
        <w:tabs>
          <w:tab w:val="num" w:pos="-720"/>
          <w:tab w:val="num" w:pos="0"/>
        </w:tabs>
        <w:ind w:firstLine="567"/>
        <w:jc w:val="both"/>
        <w:rPr>
          <w:sz w:val="26"/>
          <w:szCs w:val="26"/>
        </w:rPr>
      </w:pPr>
      <w:r w:rsidRPr="00A605EB">
        <w:rPr>
          <w:sz w:val="26"/>
          <w:szCs w:val="26"/>
        </w:rPr>
        <w:t xml:space="preserve"> «Содействие развитию муниципальных образований и местного самоуправления» в рамках мероприятия «Реализация проектов поддержки местных инициатив на территории муниципальных образований Воронежской области» с объемом финансирования 1,6 млн. руб. благоустроен «Сквер молодоженов»; в рамках мероприятия «Ремонт и благоустройство военно-мемориальных объектов» с объемом финансирования 2,5 млн. руб. реконструирован мемориал «Слава»; </w:t>
      </w:r>
    </w:p>
    <w:p w:rsidR="00F06C60" w:rsidRPr="00A605EB" w:rsidRDefault="00F06C60" w:rsidP="00F06C60">
      <w:pPr>
        <w:tabs>
          <w:tab w:val="num" w:pos="-720"/>
          <w:tab w:val="num" w:pos="0"/>
        </w:tabs>
        <w:ind w:firstLine="567"/>
        <w:jc w:val="both"/>
        <w:rPr>
          <w:sz w:val="26"/>
          <w:szCs w:val="26"/>
        </w:rPr>
      </w:pPr>
      <w:r w:rsidRPr="00A605EB">
        <w:rPr>
          <w:sz w:val="26"/>
          <w:szCs w:val="26"/>
        </w:rPr>
        <w:t>«Обеспечение качественными жилищно-коммунальными услугами населения Воронежской области» в рамках основного мероприятия «Приобретение коммунальной специализированной техники» с объемом финансирования 1,5 млн. руб., приобретена специализированная коммунальная техника, в рамках основного мероприятия «Строительство и реконструкция водоснабжения и водоотведения в Воронежской области» с объемом финансирования 6 млн. руб. произведена реконструкция биологических очистных сооружений;</w:t>
      </w:r>
    </w:p>
    <w:p w:rsidR="00F06C60" w:rsidRPr="00A605EB" w:rsidRDefault="00F06C60" w:rsidP="00F06C60">
      <w:pPr>
        <w:tabs>
          <w:tab w:val="num" w:pos="-720"/>
          <w:tab w:val="num" w:pos="0"/>
        </w:tabs>
        <w:ind w:firstLine="567"/>
        <w:jc w:val="both"/>
        <w:rPr>
          <w:sz w:val="26"/>
          <w:szCs w:val="26"/>
        </w:rPr>
      </w:pPr>
      <w:r w:rsidRPr="00A605EB">
        <w:rPr>
          <w:sz w:val="26"/>
          <w:szCs w:val="26"/>
        </w:rPr>
        <w:t xml:space="preserve"> «Развитие транспортной системы» с объемом финансирования 24,6 млн. руб. В рамках данной программы произведен ремонт дорог и тротуаров.</w:t>
      </w:r>
    </w:p>
    <w:p w:rsidR="00F06C60" w:rsidRDefault="00F06C60" w:rsidP="00F06C60">
      <w:pPr>
        <w:tabs>
          <w:tab w:val="num" w:pos="-720"/>
          <w:tab w:val="num" w:pos="0"/>
        </w:tabs>
        <w:ind w:firstLine="567"/>
        <w:jc w:val="both"/>
        <w:rPr>
          <w:sz w:val="26"/>
          <w:szCs w:val="26"/>
        </w:rPr>
      </w:pPr>
      <w:r w:rsidRPr="00A605EB">
        <w:rPr>
          <w:sz w:val="26"/>
          <w:szCs w:val="26"/>
        </w:rPr>
        <w:t>На мероприятия государственных программ денежные средства были выделены в качестве субсидий из областного бюджета в сумме 4,2 млн. руб., иных межбюджетных трансфертов в сумме 32,5 мл</w:t>
      </w:r>
      <w:r>
        <w:rPr>
          <w:sz w:val="26"/>
          <w:szCs w:val="26"/>
        </w:rPr>
        <w:t>н</w:t>
      </w:r>
      <w:r w:rsidRPr="00A605EB">
        <w:rPr>
          <w:sz w:val="26"/>
          <w:szCs w:val="26"/>
        </w:rPr>
        <w:t xml:space="preserve">. руб. На </w:t>
      </w:r>
      <w:proofErr w:type="spellStart"/>
      <w:r w:rsidRPr="00A605EB">
        <w:rPr>
          <w:sz w:val="26"/>
          <w:szCs w:val="26"/>
        </w:rPr>
        <w:t>софинансирование</w:t>
      </w:r>
      <w:proofErr w:type="spellEnd"/>
      <w:r w:rsidRPr="00A605EB">
        <w:rPr>
          <w:sz w:val="26"/>
          <w:szCs w:val="26"/>
        </w:rPr>
        <w:t xml:space="preserve"> государственных программ израсходовано денежных средств из бюджета поселения 4,6 млн. руб.</w:t>
      </w:r>
    </w:p>
    <w:p w:rsidR="00A04659" w:rsidRDefault="00A04659">
      <w:bookmarkStart w:id="0" w:name="_GoBack"/>
      <w:bookmarkEnd w:id="0"/>
    </w:p>
    <w:sectPr w:rsidR="00A04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60"/>
    <w:rsid w:val="00A04659"/>
    <w:rsid w:val="00F0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A0A76-9083-40BD-9EB6-225613AE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C6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06C60"/>
    <w:pPr>
      <w:spacing w:after="120"/>
      <w:ind w:left="283"/>
    </w:pPr>
    <w:rPr>
      <w:rFonts w:eastAsia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F06C60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2019-04-04T13:30:00Z</dcterms:created>
  <dcterms:modified xsi:type="dcterms:W3CDTF">2019-04-04T13:31:00Z</dcterms:modified>
</cp:coreProperties>
</file>